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256" w:rsidRPr="001608FD" w:rsidRDefault="00C1584B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center"/>
        <w:rPr>
          <w:rStyle w:val="Ninguno"/>
          <w:rFonts w:ascii="Arial" w:eastAsia="Arial" w:hAnsi="Arial" w:cs="Arial"/>
          <w:b/>
          <w:bCs/>
          <w:color w:val="000000" w:themeColor="text1"/>
          <w:shd w:val="clear" w:color="auto" w:fill="FFFFFF"/>
        </w:rPr>
      </w:pPr>
      <w:r w:rsidRPr="001608FD">
        <w:rPr>
          <w:rStyle w:val="Ninguno"/>
          <w:rFonts w:ascii="Arial" w:hAnsi="Arial"/>
          <w:b/>
          <w:bCs/>
          <w:color w:val="000000" w:themeColor="text1"/>
          <w:shd w:val="clear" w:color="auto" w:fill="FFFFFF"/>
        </w:rPr>
        <w:t>DEFINICION DE VICTIMA. COMENTARIO A LA SENTENCIA 115/2026 DE 11 DE FEBRERO DICTADA POR LA SALA SEGUNDA DEL TRIBUNAL SUPREMO</w:t>
      </w:r>
    </w:p>
    <w:p w:rsidR="00134256" w:rsidRPr="001608FD" w:rsidRDefault="00C1584B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color w:val="000000" w:themeColor="text1"/>
          <w:u w:val="single"/>
          <w:shd w:val="clear" w:color="auto" w:fill="FFFFFF"/>
        </w:rPr>
      </w:pP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 xml:space="preserve">Sin duda, por su </w:t>
      </w:r>
      <w:proofErr w:type="gramStart"/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especial  trascendencia</w:t>
      </w:r>
      <w:proofErr w:type="gramEnd"/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 xml:space="preserve">, merece la pena detenernos en la citada Sentencia, al considerar 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¨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v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í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ctima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 xml:space="preserve">” 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a la persona que presenci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 xml:space="preserve">ó 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 xml:space="preserve">el atropello finalmente mortal de un amigo al que vio 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“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agonizando, con los ojos en blanco y sangrando por la cabe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za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 xml:space="preserve">” 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caus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á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ndole a aqu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é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lla lesiones ps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í</w:t>
      </w:r>
      <w:r w:rsidRPr="001608FD">
        <w:rPr>
          <w:rStyle w:val="Ninguno"/>
          <w:rFonts w:ascii="Arial" w:hAnsi="Arial"/>
          <w:color w:val="000000" w:themeColor="text1"/>
          <w:u w:val="single"/>
          <w:shd w:val="clear" w:color="auto" w:fill="FFFFFF"/>
        </w:rPr>
        <w:t>quicas, siendo indemnizada.</w:t>
      </w:r>
    </w:p>
    <w:p w:rsidR="00134256" w:rsidRPr="001608FD" w:rsidRDefault="00C1584B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color w:val="000000" w:themeColor="text1"/>
          <w:u w:color="140F17"/>
          <w:shd w:val="clear" w:color="auto" w:fill="FFFFFF"/>
        </w:rPr>
      </w:pP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En efecto, en la citada Sentencia 115/2026 de 11 de febrero, el Tribunal Supremo, Sala Segunda, fija una indemnizaci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ó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n por tales lesiones, al amparo de la </w:t>
      </w:r>
      <w:proofErr w:type="gramStart"/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redacci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ó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n  del</w:t>
      </w:r>
      <w:proofErr w:type="gramEnd"/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 art. 36.1.a) de la LRCSCVM, considerando 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“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v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í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ctima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” 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dentro del concepto 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“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persona lesionada v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í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ctima del accidente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”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, a la persona que presenci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ó 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el atropello mortal de un amigo, vi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é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ndolo agonizar hasta su fallecimiento.</w:t>
      </w:r>
    </w:p>
    <w:p w:rsidR="00134256" w:rsidRPr="001608FD" w:rsidRDefault="00C1584B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color w:val="000000" w:themeColor="text1"/>
          <w:u w:color="140F17"/>
          <w:shd w:val="clear" w:color="auto" w:fill="FFFFFF"/>
        </w:rPr>
      </w:pP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Recordemos el contenido de dicho 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precepto legal:</w:t>
      </w: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ind w:firstLine="480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  <w:t>1. A efectos de los da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  <w:t>ñ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  <w:t>os y perjuicios causados a las personas, tienen la condici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  <w:t>ó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  <w:t>n de sujetos perjudicados:</w:t>
      </w: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ind w:firstLine="480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  <w:t>a) La persona lesionada v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  <w:t>ctima del accidente, en caso de lesiones temporales o secuelas;</w:t>
      </w: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color w:val="000000" w:themeColor="text1"/>
          <w:u w:color="140F17"/>
        </w:rPr>
      </w:pPr>
      <w:r w:rsidRPr="001608FD">
        <w:rPr>
          <w:rStyle w:val="Ninguno"/>
          <w:rFonts w:ascii="Arial" w:hAnsi="Arial"/>
          <w:color w:val="000000" w:themeColor="text1"/>
          <w:u w:color="140F17"/>
        </w:rPr>
        <w:t xml:space="preserve">Se indica en la citada Sentencia lo </w:t>
      </w:r>
      <w:r w:rsidRPr="001608FD">
        <w:rPr>
          <w:rStyle w:val="Ninguno"/>
          <w:rFonts w:ascii="Arial" w:hAnsi="Arial"/>
          <w:color w:val="000000" w:themeColor="text1"/>
          <w:u w:color="140F17"/>
        </w:rPr>
        <w:t>siguiente: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color w:val="000000" w:themeColor="text1"/>
          <w:u w:color="140F17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u w:color="140F17"/>
        </w:rPr>
        <w:t>“</w:t>
      </w:r>
      <w:r w:rsidRPr="001608FD">
        <w:rPr>
          <w:rFonts w:ascii="Arial" w:hAnsi="Arial"/>
          <w:i/>
          <w:iCs/>
          <w:color w:val="000000" w:themeColor="text1"/>
        </w:rPr>
        <w:t>Hay que se</w:t>
      </w:r>
      <w:r w:rsidRPr="001608FD">
        <w:rPr>
          <w:rFonts w:ascii="Arial" w:hAnsi="Arial"/>
          <w:i/>
          <w:iCs/>
          <w:color w:val="000000" w:themeColor="text1"/>
        </w:rPr>
        <w:t>ñ</w:t>
      </w:r>
      <w:r w:rsidRPr="001608FD">
        <w:rPr>
          <w:rFonts w:ascii="Arial" w:hAnsi="Arial"/>
          <w:i/>
          <w:iCs/>
          <w:color w:val="000000" w:themeColor="text1"/>
        </w:rPr>
        <w:t xml:space="preserve">alar que el nuevo sistema indemnizatorio recogido en el RD 8/2004 y en base a la reforma de la </w:t>
      </w:r>
      <w:hyperlink r:id="rId7" w:history="1">
        <w:r w:rsidRPr="001608FD">
          <w:rPr>
            <w:rStyle w:val="Hyperlink0"/>
            <w:rFonts w:ascii="Arial" w:hAnsi="Arial"/>
            <w:i/>
            <w:iCs/>
            <w:color w:val="000000" w:themeColor="text1"/>
          </w:rPr>
          <w:t>Ley 35/2015</w:t>
        </w:r>
      </w:hyperlink>
      <w:r w:rsidRPr="001608FD">
        <w:rPr>
          <w:rFonts w:ascii="Arial" w:hAnsi="Arial"/>
          <w:i/>
          <w:iCs/>
          <w:color w:val="000000" w:themeColor="text1"/>
        </w:rPr>
        <w:t>, ha mejorado la idea y filosof</w:t>
      </w:r>
      <w:r w:rsidRPr="001608FD">
        <w:rPr>
          <w:rFonts w:ascii="Arial" w:hAnsi="Arial"/>
          <w:i/>
          <w:iCs/>
          <w:color w:val="000000" w:themeColor="text1"/>
        </w:rPr>
        <w:t>í</w:t>
      </w:r>
      <w:r w:rsidRPr="001608FD">
        <w:rPr>
          <w:rFonts w:ascii="Arial" w:hAnsi="Arial"/>
          <w:i/>
          <w:iCs/>
          <w:color w:val="000000" w:themeColor="text1"/>
        </w:rPr>
        <w:t xml:space="preserve">a de la </w:t>
      </w:r>
      <w:r w:rsidRPr="001608FD">
        <w:rPr>
          <w:rFonts w:ascii="Arial" w:hAnsi="Arial"/>
          <w:i/>
          <w:iCs/>
          <w:color w:val="000000" w:themeColor="text1"/>
        </w:rPr>
        <w:t>"</w:t>
      </w:r>
      <w:proofErr w:type="spellStart"/>
      <w:r w:rsidRPr="001608FD">
        <w:rPr>
          <w:rFonts w:ascii="Arial" w:hAnsi="Arial"/>
          <w:i/>
          <w:iCs/>
          <w:color w:val="000000" w:themeColor="text1"/>
        </w:rPr>
        <w:t>restitutio</w:t>
      </w:r>
      <w:proofErr w:type="spellEnd"/>
      <w:r w:rsidRPr="001608FD">
        <w:rPr>
          <w:rFonts w:ascii="Arial" w:hAnsi="Arial"/>
          <w:i/>
          <w:iCs/>
          <w:color w:val="000000" w:themeColor="text1"/>
        </w:rPr>
        <w:t xml:space="preserve"> in </w:t>
      </w:r>
      <w:proofErr w:type="spellStart"/>
      <w:r w:rsidRPr="001608FD">
        <w:rPr>
          <w:rFonts w:ascii="Arial" w:hAnsi="Arial"/>
          <w:i/>
          <w:iCs/>
          <w:color w:val="000000" w:themeColor="text1"/>
        </w:rPr>
        <w:t>integrum"en</w:t>
      </w:r>
      <w:proofErr w:type="spellEnd"/>
      <w:r w:rsidRPr="001608FD">
        <w:rPr>
          <w:rFonts w:ascii="Arial" w:hAnsi="Arial"/>
          <w:i/>
          <w:iCs/>
          <w:color w:val="000000" w:themeColor="text1"/>
        </w:rPr>
        <w:t xml:space="preserve"> materia de responsabilidad civil en la siniestralidad vial, apostando por el principio de la reparaci</w:t>
      </w:r>
      <w:r w:rsidRPr="001608FD">
        <w:rPr>
          <w:rFonts w:ascii="Arial" w:hAnsi="Arial"/>
          <w:i/>
          <w:iCs/>
          <w:color w:val="000000" w:themeColor="text1"/>
        </w:rPr>
        <w:t>ó</w:t>
      </w:r>
      <w:r w:rsidRPr="001608FD">
        <w:rPr>
          <w:rFonts w:ascii="Arial" w:hAnsi="Arial"/>
          <w:i/>
          <w:iCs/>
          <w:color w:val="000000" w:themeColor="text1"/>
        </w:rPr>
        <w:t xml:space="preserve">n </w:t>
      </w:r>
      <w:r w:rsidRPr="001608FD">
        <w:rPr>
          <w:rFonts w:ascii="Arial" w:hAnsi="Arial"/>
          <w:i/>
          <w:iCs/>
          <w:color w:val="000000" w:themeColor="text1"/>
        </w:rPr>
        <w:t>í</w:t>
      </w:r>
      <w:r w:rsidRPr="001608FD">
        <w:rPr>
          <w:rFonts w:ascii="Arial" w:hAnsi="Arial"/>
          <w:i/>
          <w:iCs/>
          <w:color w:val="000000" w:themeColor="text1"/>
        </w:rPr>
        <w:t>ntegra y no excluyendo como perjudicados a sujetos que lo son realmente, como en este caso ha ocurrido (</w:t>
      </w:r>
      <w:r w:rsidRPr="001608FD">
        <w:rPr>
          <w:rFonts w:ascii="Arial" w:hAnsi="Arial"/>
          <w:i/>
          <w:iCs/>
          <w:color w:val="000000" w:themeColor="text1"/>
        </w:rPr>
        <w:t>…</w:t>
      </w:r>
      <w:r w:rsidRPr="001608FD">
        <w:rPr>
          <w:rFonts w:ascii="Arial" w:hAnsi="Arial"/>
          <w:i/>
          <w:iCs/>
          <w:color w:val="000000" w:themeColor="text1"/>
        </w:rPr>
        <w:t>).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1608FD">
        <w:rPr>
          <w:rFonts w:ascii="Arial" w:hAnsi="Arial"/>
          <w:i/>
          <w:iCs/>
          <w:color w:val="000000" w:themeColor="text1"/>
        </w:rPr>
        <w:t>As</w:t>
      </w:r>
      <w:r w:rsidRPr="001608FD">
        <w:rPr>
          <w:rFonts w:ascii="Arial" w:hAnsi="Arial"/>
          <w:i/>
          <w:iCs/>
          <w:color w:val="000000" w:themeColor="text1"/>
        </w:rPr>
        <w:t>í</w:t>
      </w:r>
      <w:r w:rsidRPr="001608FD">
        <w:rPr>
          <w:rFonts w:ascii="Arial" w:hAnsi="Arial"/>
          <w:i/>
          <w:iCs/>
          <w:color w:val="000000" w:themeColor="text1"/>
        </w:rPr>
        <w:t xml:space="preserve">, con las </w:t>
      </w:r>
      <w:r w:rsidRPr="001608FD">
        <w:rPr>
          <w:rFonts w:ascii="Arial" w:hAnsi="Arial"/>
          <w:i/>
          <w:iCs/>
          <w:color w:val="000000" w:themeColor="text1"/>
        </w:rPr>
        <w:t>recientes reformas se mejora el tratamiento resarcitorio de los perjudicados por los accidentes de tr</w:t>
      </w:r>
      <w:r w:rsidRPr="001608FD">
        <w:rPr>
          <w:rFonts w:ascii="Arial" w:hAnsi="Arial"/>
          <w:i/>
          <w:iCs/>
          <w:color w:val="000000" w:themeColor="text1"/>
        </w:rPr>
        <w:t>á</w:t>
      </w:r>
      <w:r w:rsidRPr="001608FD">
        <w:rPr>
          <w:rFonts w:ascii="Arial" w:hAnsi="Arial"/>
          <w:i/>
          <w:iCs/>
          <w:color w:val="000000" w:themeColor="text1"/>
        </w:rPr>
        <w:t>fico y establece un sistema indemnizatorio activo, actualizado y adaptado a la realidad. En el sistema creado por el nuevo baremo en el que cada perjudica</w:t>
      </w:r>
      <w:r w:rsidRPr="001608FD">
        <w:rPr>
          <w:rFonts w:ascii="Arial" w:hAnsi="Arial"/>
          <w:i/>
          <w:iCs/>
          <w:color w:val="000000" w:themeColor="text1"/>
        </w:rPr>
        <w:t>do obtiene de modo aut</w:t>
      </w:r>
      <w:r w:rsidRPr="001608FD">
        <w:rPr>
          <w:rFonts w:ascii="Arial" w:hAnsi="Arial"/>
          <w:i/>
          <w:iCs/>
          <w:color w:val="000000" w:themeColor="text1"/>
        </w:rPr>
        <w:t>ó</w:t>
      </w:r>
      <w:r w:rsidRPr="001608FD">
        <w:rPr>
          <w:rFonts w:ascii="Arial" w:hAnsi="Arial"/>
          <w:i/>
          <w:iCs/>
          <w:color w:val="000000" w:themeColor="text1"/>
        </w:rPr>
        <w:t>nomo la indemnizaci</w:t>
      </w:r>
      <w:r w:rsidRPr="001608FD">
        <w:rPr>
          <w:rFonts w:ascii="Arial" w:hAnsi="Arial"/>
          <w:i/>
          <w:iCs/>
          <w:color w:val="000000" w:themeColor="text1"/>
        </w:rPr>
        <w:t>ó</w:t>
      </w:r>
      <w:r w:rsidRPr="001608FD">
        <w:rPr>
          <w:rFonts w:ascii="Arial" w:hAnsi="Arial"/>
          <w:i/>
          <w:iCs/>
          <w:color w:val="000000" w:themeColor="text1"/>
        </w:rPr>
        <w:t>n correspondiente a su categor</w:t>
      </w:r>
      <w:r w:rsidRPr="001608FD">
        <w:rPr>
          <w:rFonts w:ascii="Arial" w:hAnsi="Arial"/>
          <w:i/>
          <w:iCs/>
          <w:color w:val="000000" w:themeColor="text1"/>
        </w:rPr>
        <w:t>í</w:t>
      </w:r>
      <w:r w:rsidRPr="001608FD">
        <w:rPr>
          <w:rFonts w:ascii="Arial" w:hAnsi="Arial"/>
          <w:i/>
          <w:iCs/>
          <w:color w:val="000000" w:themeColor="text1"/>
        </w:rPr>
        <w:t xml:space="preserve">a, se particulariza mediante el reconocimiento de un conjunto de "perjuicios particulares", en especial los de "perjudicado </w:t>
      </w:r>
      <w:r w:rsidRPr="001608FD">
        <w:rPr>
          <w:rFonts w:ascii="Arial" w:hAnsi="Arial"/>
          <w:i/>
          <w:iCs/>
          <w:color w:val="000000" w:themeColor="text1"/>
        </w:rPr>
        <w:t>ú</w:t>
      </w:r>
      <w:r w:rsidRPr="001608FD">
        <w:rPr>
          <w:rFonts w:ascii="Arial" w:hAnsi="Arial"/>
          <w:i/>
          <w:iCs/>
          <w:color w:val="000000" w:themeColor="text1"/>
          <w:lang w:val="pt-PT"/>
        </w:rPr>
        <w:t>nico" o de "v</w:t>
      </w:r>
      <w:proofErr w:type="spellStart"/>
      <w:r w:rsidRPr="001608FD">
        <w:rPr>
          <w:rFonts w:ascii="Arial" w:hAnsi="Arial"/>
          <w:i/>
          <w:iCs/>
          <w:color w:val="000000" w:themeColor="text1"/>
        </w:rPr>
        <w:t>í</w:t>
      </w:r>
      <w:r w:rsidRPr="001608FD">
        <w:rPr>
          <w:rFonts w:ascii="Arial" w:hAnsi="Arial"/>
          <w:i/>
          <w:iCs/>
          <w:color w:val="000000" w:themeColor="text1"/>
        </w:rPr>
        <w:t>ctima</w:t>
      </w:r>
      <w:proofErr w:type="spellEnd"/>
      <w:r w:rsidRPr="001608FD">
        <w:rPr>
          <w:rFonts w:ascii="Arial" w:hAnsi="Arial"/>
          <w:i/>
          <w:iCs/>
          <w:color w:val="000000" w:themeColor="text1"/>
        </w:rPr>
        <w:t xml:space="preserve"> </w:t>
      </w:r>
      <w:r w:rsidRPr="001608FD">
        <w:rPr>
          <w:rFonts w:ascii="Arial" w:hAnsi="Arial"/>
          <w:i/>
          <w:iCs/>
          <w:color w:val="000000" w:themeColor="text1"/>
        </w:rPr>
        <w:t>ú</w:t>
      </w:r>
      <w:r w:rsidRPr="001608FD">
        <w:rPr>
          <w:rFonts w:ascii="Arial" w:hAnsi="Arial"/>
          <w:i/>
          <w:iCs/>
          <w:color w:val="000000" w:themeColor="text1"/>
        </w:rPr>
        <w:t>nica", que se refieren a la situaci</w:t>
      </w:r>
      <w:r w:rsidRPr="001608FD">
        <w:rPr>
          <w:rFonts w:ascii="Arial" w:hAnsi="Arial"/>
          <w:i/>
          <w:iCs/>
          <w:color w:val="000000" w:themeColor="text1"/>
        </w:rPr>
        <w:t>ó</w:t>
      </w:r>
      <w:r w:rsidRPr="001608FD">
        <w:rPr>
          <w:rFonts w:ascii="Arial" w:hAnsi="Arial"/>
          <w:i/>
          <w:iCs/>
          <w:color w:val="000000" w:themeColor="text1"/>
        </w:rPr>
        <w:t>n personal del perjudicado o a la especial repercusi</w:t>
      </w:r>
      <w:r w:rsidRPr="001608FD">
        <w:rPr>
          <w:rFonts w:ascii="Arial" w:hAnsi="Arial"/>
          <w:i/>
          <w:iCs/>
          <w:color w:val="000000" w:themeColor="text1"/>
        </w:rPr>
        <w:t>ó</w:t>
      </w:r>
      <w:r w:rsidRPr="001608FD">
        <w:rPr>
          <w:rFonts w:ascii="Arial" w:hAnsi="Arial"/>
          <w:i/>
          <w:iCs/>
          <w:color w:val="000000" w:themeColor="text1"/>
        </w:rPr>
        <w:t xml:space="preserve">n que en </w:t>
      </w:r>
      <w:r w:rsidRPr="001608FD">
        <w:rPr>
          <w:rFonts w:ascii="Arial" w:hAnsi="Arial"/>
          <w:i/>
          <w:iCs/>
          <w:color w:val="000000" w:themeColor="text1"/>
          <w:lang w:val="fr-FR"/>
        </w:rPr>
        <w:t>é</w:t>
      </w:r>
      <w:r w:rsidRPr="001608FD">
        <w:rPr>
          <w:rFonts w:ascii="Arial" w:hAnsi="Arial"/>
          <w:i/>
          <w:iCs/>
          <w:color w:val="000000" w:themeColor="text1"/>
        </w:rPr>
        <w:t xml:space="preserve">l </w:t>
      </w:r>
      <w:r w:rsidRPr="001608FD">
        <w:rPr>
          <w:rFonts w:ascii="Arial" w:hAnsi="Arial"/>
          <w:i/>
          <w:iCs/>
          <w:color w:val="000000" w:themeColor="text1"/>
        </w:rPr>
        <w:t xml:space="preserve">tiene la </w:t>
      </w:r>
      <w:proofErr w:type="spellStart"/>
      <w:r w:rsidRPr="001608FD">
        <w:rPr>
          <w:rFonts w:ascii="Arial" w:hAnsi="Arial"/>
          <w:i/>
          <w:iCs/>
          <w:color w:val="000000" w:themeColor="text1"/>
        </w:rPr>
        <w:t>situaci</w:t>
      </w:r>
      <w:r w:rsidRPr="001608FD">
        <w:rPr>
          <w:rFonts w:ascii="Arial" w:hAnsi="Arial"/>
          <w:i/>
          <w:iCs/>
          <w:color w:val="000000" w:themeColor="text1"/>
        </w:rPr>
        <w:t>ó</w:t>
      </w:r>
      <w:proofErr w:type="spellEnd"/>
      <w:r w:rsidRPr="001608FD">
        <w:rPr>
          <w:rFonts w:ascii="Arial" w:hAnsi="Arial"/>
          <w:i/>
          <w:iCs/>
          <w:color w:val="000000" w:themeColor="text1"/>
          <w:lang w:val="fr-FR"/>
        </w:rPr>
        <w:t>n de la v</w:t>
      </w:r>
      <w:proofErr w:type="spellStart"/>
      <w:r w:rsidRPr="001608FD">
        <w:rPr>
          <w:rFonts w:ascii="Arial" w:hAnsi="Arial"/>
          <w:i/>
          <w:iCs/>
          <w:color w:val="000000" w:themeColor="text1"/>
        </w:rPr>
        <w:t>í</w:t>
      </w:r>
      <w:r w:rsidRPr="001608FD">
        <w:rPr>
          <w:rFonts w:ascii="Arial" w:hAnsi="Arial"/>
          <w:i/>
          <w:iCs/>
          <w:color w:val="000000" w:themeColor="text1"/>
        </w:rPr>
        <w:t>ctima</w:t>
      </w:r>
      <w:proofErr w:type="spellEnd"/>
      <w:r w:rsidRPr="001608FD">
        <w:rPr>
          <w:rFonts w:ascii="Arial" w:hAnsi="Arial"/>
          <w:i/>
          <w:iCs/>
          <w:color w:val="000000" w:themeColor="text1"/>
        </w:rPr>
        <w:t>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u w:val="single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Arial" w:eastAsia="Arial" w:hAnsi="Arial" w:cs="Arial"/>
          <w:i/>
          <w:iCs/>
          <w:color w:val="000000" w:themeColor="text1"/>
          <w:u w:val="single"/>
        </w:rPr>
      </w:pPr>
      <w:r w:rsidRPr="001608FD">
        <w:rPr>
          <w:rFonts w:ascii="Arial" w:hAnsi="Arial"/>
          <w:i/>
          <w:iCs/>
          <w:color w:val="000000" w:themeColor="text1"/>
          <w:u w:val="single"/>
        </w:rPr>
        <w:t>Pero por la v</w:t>
      </w:r>
      <w:r w:rsidRPr="001608FD">
        <w:rPr>
          <w:rFonts w:ascii="Arial" w:hAnsi="Arial"/>
          <w:i/>
          <w:iCs/>
          <w:color w:val="000000" w:themeColor="text1"/>
          <w:u w:val="single"/>
        </w:rPr>
        <w:t>í</w:t>
      </w:r>
      <w:r w:rsidRPr="001608FD">
        <w:rPr>
          <w:rFonts w:ascii="Arial" w:hAnsi="Arial"/>
          <w:i/>
          <w:iCs/>
          <w:color w:val="000000" w:themeColor="text1"/>
          <w:u w:val="single"/>
        </w:rPr>
        <w:t xml:space="preserve">a del art. 36 a) se admite que puedan existir sujetos perjudicados al margen de los que lo son ex </w:t>
      </w:r>
      <w:proofErr w:type="spellStart"/>
      <w:r w:rsidRPr="001608FD">
        <w:rPr>
          <w:rFonts w:ascii="Arial" w:hAnsi="Arial"/>
          <w:i/>
          <w:iCs/>
          <w:color w:val="000000" w:themeColor="text1"/>
          <w:u w:val="single"/>
        </w:rPr>
        <w:t>lege</w:t>
      </w:r>
      <w:proofErr w:type="spellEnd"/>
      <w:r w:rsidRPr="001608FD">
        <w:rPr>
          <w:rFonts w:ascii="Arial" w:hAnsi="Arial"/>
          <w:i/>
          <w:iCs/>
          <w:color w:val="000000" w:themeColor="text1"/>
          <w:u w:val="single"/>
        </w:rPr>
        <w:t xml:space="preserve"> ex art. 62 RD 8/2004.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</w:rPr>
      </w:pPr>
    </w:p>
    <w:p w:rsidR="00134256" w:rsidRPr="001608FD" w:rsidRDefault="001608FD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hAnsi="Arial"/>
          <w:i/>
          <w:iCs/>
          <w:color w:val="000000" w:themeColor="text1"/>
        </w:rPr>
        <w:t>(…)</w:t>
      </w:r>
      <w:r w:rsidR="00C1584B" w:rsidRPr="001608FD">
        <w:rPr>
          <w:rFonts w:ascii="Arial" w:hAnsi="Arial"/>
          <w:i/>
          <w:iCs/>
          <w:color w:val="000000" w:themeColor="text1"/>
        </w:rPr>
        <w:t xml:space="preserve"> el principio de reparaci</w:t>
      </w:r>
      <w:r w:rsidR="00C1584B" w:rsidRPr="001608FD">
        <w:rPr>
          <w:rFonts w:ascii="Arial" w:hAnsi="Arial"/>
          <w:i/>
          <w:iCs/>
          <w:color w:val="000000" w:themeColor="text1"/>
        </w:rPr>
        <w:t>ó</w:t>
      </w:r>
      <w:r w:rsidR="00C1584B" w:rsidRPr="001608FD">
        <w:rPr>
          <w:rFonts w:ascii="Arial" w:hAnsi="Arial"/>
          <w:i/>
          <w:iCs/>
          <w:color w:val="000000" w:themeColor="text1"/>
        </w:rPr>
        <w:t xml:space="preserve">n </w:t>
      </w:r>
      <w:r w:rsidR="00C1584B" w:rsidRPr="001608FD">
        <w:rPr>
          <w:rFonts w:ascii="Arial" w:hAnsi="Arial"/>
          <w:i/>
          <w:iCs/>
          <w:color w:val="000000" w:themeColor="text1"/>
        </w:rPr>
        <w:t>í</w:t>
      </w:r>
      <w:r w:rsidR="00C1584B" w:rsidRPr="001608FD">
        <w:rPr>
          <w:rFonts w:ascii="Arial" w:hAnsi="Arial"/>
          <w:i/>
          <w:iCs/>
          <w:color w:val="000000" w:themeColor="text1"/>
        </w:rPr>
        <w:t xml:space="preserve">ntegra, que es el que se aplica en </w:t>
      </w:r>
      <w:r w:rsidR="00C1584B" w:rsidRPr="001608FD">
        <w:rPr>
          <w:rFonts w:ascii="Arial" w:hAnsi="Arial"/>
          <w:i/>
          <w:iCs/>
          <w:color w:val="000000" w:themeColor="text1"/>
        </w:rPr>
        <w:t>este caso, est</w:t>
      </w:r>
      <w:r w:rsidR="00C1584B" w:rsidRPr="001608FD">
        <w:rPr>
          <w:rFonts w:ascii="Arial" w:hAnsi="Arial"/>
          <w:i/>
          <w:iCs/>
          <w:color w:val="000000" w:themeColor="text1"/>
        </w:rPr>
        <w:t xml:space="preserve">á </w:t>
      </w:r>
      <w:r w:rsidR="00C1584B" w:rsidRPr="001608FD">
        <w:rPr>
          <w:rFonts w:ascii="Arial" w:hAnsi="Arial"/>
          <w:i/>
          <w:iCs/>
          <w:color w:val="000000" w:themeColor="text1"/>
        </w:rPr>
        <w:t>reconocido en el art. 33 del RD 8/2004 que se</w:t>
      </w:r>
      <w:r w:rsidR="00C1584B" w:rsidRPr="001608FD">
        <w:rPr>
          <w:rFonts w:ascii="Arial" w:hAnsi="Arial"/>
          <w:i/>
          <w:iCs/>
          <w:color w:val="000000" w:themeColor="text1"/>
        </w:rPr>
        <w:t>ñ</w:t>
      </w:r>
      <w:r w:rsidR="00C1584B" w:rsidRPr="001608FD">
        <w:rPr>
          <w:rFonts w:ascii="Arial" w:hAnsi="Arial"/>
          <w:i/>
          <w:iCs/>
          <w:color w:val="000000" w:themeColor="text1"/>
        </w:rPr>
        <w:t>ala que: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1608FD">
        <w:rPr>
          <w:rFonts w:ascii="Arial" w:hAnsi="Arial"/>
          <w:i/>
          <w:iCs/>
          <w:color w:val="000000" w:themeColor="text1"/>
        </w:rPr>
        <w:t>33. Principios fundamentales del sistema de valoraci</w:t>
      </w:r>
      <w:r w:rsidRPr="001608FD">
        <w:rPr>
          <w:rFonts w:ascii="Arial" w:hAnsi="Arial"/>
          <w:i/>
          <w:iCs/>
          <w:color w:val="000000" w:themeColor="text1"/>
        </w:rPr>
        <w:t>ó</w:t>
      </w:r>
      <w:r w:rsidRPr="001608FD">
        <w:rPr>
          <w:rFonts w:ascii="Arial" w:hAnsi="Arial"/>
          <w:i/>
          <w:iCs/>
          <w:color w:val="000000" w:themeColor="text1"/>
        </w:rPr>
        <w:t>n.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color w:val="000000" w:themeColor="text1"/>
        </w:rPr>
      </w:pPr>
    </w:p>
    <w:p w:rsidR="00134256" w:rsidRPr="001608FD" w:rsidRDefault="00C1584B">
      <w:pPr>
        <w:pStyle w:val="Poromisin"/>
        <w:numPr>
          <w:ilvl w:val="0"/>
          <w:numId w:val="2"/>
        </w:numPr>
        <w:spacing w:before="0" w:line="240" w:lineRule="auto"/>
        <w:jc w:val="both"/>
        <w:rPr>
          <w:rFonts w:ascii="Arial" w:hAnsi="Arial"/>
          <w:i/>
          <w:iCs/>
          <w:color w:val="000000" w:themeColor="text1"/>
          <w:sz w:val="22"/>
          <w:szCs w:val="22"/>
        </w:rPr>
      </w:pP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La reparaci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ó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 xml:space="preserve">n 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í</w:t>
      </w:r>
      <w:proofErr w:type="spellStart"/>
      <w:r w:rsidRPr="001608FD">
        <w:rPr>
          <w:rFonts w:ascii="Arial" w:hAnsi="Arial"/>
          <w:i/>
          <w:iCs/>
          <w:color w:val="000000" w:themeColor="text1"/>
          <w:sz w:val="22"/>
          <w:szCs w:val="22"/>
          <w:lang w:val="it-IT"/>
        </w:rPr>
        <w:t>ntegra</w:t>
      </w:r>
      <w:proofErr w:type="spellEnd"/>
      <w:r w:rsidRPr="001608FD">
        <w:rPr>
          <w:rFonts w:ascii="Arial" w:hAnsi="Arial"/>
          <w:i/>
          <w:iCs/>
          <w:color w:val="000000" w:themeColor="text1"/>
          <w:sz w:val="22"/>
          <w:szCs w:val="22"/>
          <w:lang w:val="it-IT"/>
        </w:rPr>
        <w:t xml:space="preserve"> del da</w:t>
      </w:r>
      <w:proofErr w:type="spellStart"/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ñ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o</w:t>
      </w:r>
      <w:proofErr w:type="spellEnd"/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 xml:space="preserve"> y su reparaci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ó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 xml:space="preserve">n vertebrada constituyen los dos principios fundamentales del sistema para la 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objetivaci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ó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n de su valoraci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ó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n.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lastRenderedPageBreak/>
        <w:t>2. El principio de la reparaci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ó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 xml:space="preserve">n 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í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ntegra tiene por finalidad asegurar la total indemnidad de los da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ñ</w:t>
      </w:r>
      <w:r w:rsidRPr="001608FD">
        <w:rPr>
          <w:rFonts w:ascii="Arial" w:hAnsi="Arial"/>
          <w:i/>
          <w:iCs/>
          <w:color w:val="000000" w:themeColor="text1"/>
          <w:sz w:val="22"/>
          <w:szCs w:val="22"/>
        </w:rPr>
        <w:t>os y perjuicios padecidos.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z w:val="22"/>
          <w:szCs w:val="22"/>
          <w:u w:color="140F17"/>
          <w:shd w:val="clear" w:color="auto" w:fill="FFFFFF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3. El principio de la reparaci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ó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 xml:space="preserve">n 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í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  <w:lang w:val="pt-PT"/>
        </w:rPr>
        <w:t>ntegra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  <w:lang w:val="pt-PT"/>
        </w:rPr>
        <w:t xml:space="preserve"> 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  <w:lang w:val="pt-PT"/>
        </w:rPr>
        <w:t>rige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  <w:lang w:val="pt-PT"/>
        </w:rPr>
        <w:t xml:space="preserve"> no s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ó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lo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 xml:space="preserve"> las consecuencias 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patrimoniales del da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ñ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 xml:space="preserve">o corporal sino 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tambi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  <w:lang w:val="fr-FR"/>
        </w:rPr>
        <w:t>é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 xml:space="preserve">n las morales o 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extrapatrimoniales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 xml:space="preserve"> e implica en este caso compensar, mediante cuant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as socialmente suficientes y razonables que respeten la dignidad de las v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 xml:space="preserve">ctimas, todo perjuicio relevante de acuerdo con su </w:t>
      </w:r>
      <w:r w:rsidRPr="001608FD">
        <w:rPr>
          <w:rStyle w:val="Ninguno"/>
          <w:rFonts w:ascii="Arial" w:hAnsi="Arial"/>
          <w:i/>
          <w:iCs/>
          <w:color w:val="000000" w:themeColor="text1"/>
          <w:sz w:val="22"/>
          <w:szCs w:val="22"/>
          <w:shd w:val="clear" w:color="auto" w:fill="FFFFFF"/>
        </w:rPr>
        <w:t>intensidad.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Respecto al principio de reparaci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ó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n integra ahora aplicable.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¿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Cu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á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l es su finalidad? El principio de la reparaci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ó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n 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ntegra tiene por finalidad asegurar la total indemnidad de los da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ñ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os y perjuicios padecidos.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En este sentido, la 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ú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nica obligaci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ó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n que tienen los sujetos perjudicados de este precepto es acreditar la existencia del perjuicio y su conexi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ó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n causal con el accidente de tr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á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fico producido, que es lo que en este caso ha ocurrido. Y ello, porque no estamos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 hablando de un supuesto de perjudicado ex 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lege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 del art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culo 62 RD 8/2004, sino de un perjudicado por la v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a del art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culo 36 a) RD 8/2004, para el que no se requiere ninguna de las circunstancias legitimadoras de los art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culos 63 y siguientes del citado te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xto legal.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En estos casos, no existe 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presunci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ó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 xml:space="preserve">n legal </w:t>
      </w:r>
      <w:r w:rsid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 xml:space="preserve">de </w:t>
      </w:r>
      <w:proofErr w:type="spellStart"/>
      <w:r w:rsid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>daño</w:t>
      </w:r>
      <w:proofErr w:type="spellEnd"/>
      <w:r w:rsid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 xml:space="preserve"> moral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 y la legitimaci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ó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n no nace del v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nculo, sino del perjuicio realmente sufrido y que en este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 caso consta en el 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factum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Se deb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a acreditar un da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ñ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o relevante y distinto del mero dolor natural por la muerte ajena. Pero en este caso no se indemniza </w:t>
      </w:r>
      <w:r w:rsid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por daño moral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, sino por un da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ñ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o personal por las lesiones ps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quicas sufridas en la v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ctima a consecuencia de la muerte visualizada por la v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ctima. Es 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da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ñ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 xml:space="preserve">o 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>personal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 xml:space="preserve">, </w:t>
      </w:r>
      <w:r w:rsid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 xml:space="preserve">no </w:t>
      </w:r>
      <w:proofErr w:type="spellStart"/>
      <w:r w:rsid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>daño</w:t>
      </w:r>
      <w:proofErr w:type="spellEnd"/>
      <w:r w:rsid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 xml:space="preserve"> moral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. Y solo requiere su prueba, que es lo que en este caso ha ocurrido y el nexo causal concurrente.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shd w:val="clear" w:color="auto" w:fill="FFFFFF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En estos casos lo que se requiere es la prueba de un sufrimiento 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ps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í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 xml:space="preserve">quico o </w:t>
      </w:r>
      <w:proofErr w:type="spellStart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pt-PT"/>
        </w:rPr>
        <w:t>psicol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ó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gico</w:t>
      </w:r>
      <w:proofErr w:type="spellEnd"/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 xml:space="preserve"> relevante y esto se ha producido y 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acreditado con prueba objetivable admitida por el jurado y en la sentencia. Y esto ha excedido del dolor gen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  <w:lang w:val="fr-FR"/>
        </w:rPr>
        <w:t>é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rico que provoca cualquier fallecimiento cercano y ha tenido incidencia real en la esfera personal del reclamante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”</w:t>
      </w:r>
      <w:r w:rsidRPr="001608FD">
        <w:rPr>
          <w:rStyle w:val="Ninguno"/>
          <w:rFonts w:ascii="Arial" w:hAnsi="Arial"/>
          <w:i/>
          <w:iCs/>
          <w:color w:val="000000" w:themeColor="text1"/>
          <w:shd w:val="clear" w:color="auto" w:fill="FFFFFF"/>
        </w:rPr>
        <w:t>.</w:t>
      </w:r>
    </w:p>
    <w:p w:rsidR="00134256" w:rsidRPr="001608FD" w:rsidRDefault="00134256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color w:val="000000" w:themeColor="text1"/>
          <w:shd w:val="clear" w:color="auto" w:fill="FFFFFF"/>
        </w:rPr>
      </w:pPr>
    </w:p>
    <w:p w:rsidR="00134256" w:rsidRPr="001608FD" w:rsidRDefault="00C1584B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color w:val="000000" w:themeColor="text1"/>
          <w:shd w:val="clear" w:color="auto" w:fill="FFFFFF"/>
        </w:rPr>
      </w:pPr>
      <w:r w:rsidRPr="001608FD">
        <w:rPr>
          <w:rStyle w:val="Ninguno"/>
          <w:color w:val="000000" w:themeColor="text1"/>
          <w:shd w:val="clear" w:color="auto" w:fill="FFFFFF"/>
        </w:rPr>
        <w:t xml:space="preserve">La justificación de la </w:t>
      </w:r>
      <w:r w:rsidRPr="001608FD">
        <w:rPr>
          <w:rStyle w:val="Ninguno"/>
          <w:color w:val="000000" w:themeColor="text1"/>
          <w:shd w:val="clear" w:color="auto" w:fill="FFFFFF"/>
        </w:rPr>
        <w:t xml:space="preserve">inclusión de la reclamante (amiga del fallecido) como “víctima” figura asimismo en la fundamentación jurídica de </w:t>
      </w:r>
      <w:r w:rsidR="001608FD">
        <w:rPr>
          <w:rStyle w:val="Ninguno"/>
          <w:color w:val="000000" w:themeColor="text1"/>
          <w:shd w:val="clear" w:color="auto" w:fill="FFFFFF"/>
        </w:rPr>
        <w:t>dicha</w:t>
      </w:r>
      <w:r w:rsidRPr="001608FD">
        <w:rPr>
          <w:rStyle w:val="Ninguno"/>
          <w:color w:val="000000" w:themeColor="text1"/>
          <w:shd w:val="clear" w:color="auto" w:fill="FFFFFF"/>
        </w:rPr>
        <w:t xml:space="preserve"> Sentencia, en términos de </w:t>
      </w:r>
      <w:r w:rsidR="001608FD">
        <w:rPr>
          <w:rStyle w:val="Ninguno"/>
          <w:color w:val="000000" w:themeColor="text1"/>
          <w:shd w:val="clear" w:color="auto" w:fill="FFFFFF"/>
        </w:rPr>
        <w:t>“</w:t>
      </w:r>
      <w:r w:rsidRPr="001608FD">
        <w:rPr>
          <w:rStyle w:val="Ninguno"/>
          <w:color w:val="000000" w:themeColor="text1"/>
          <w:shd w:val="clear" w:color="auto" w:fill="FFFFFF"/>
        </w:rPr>
        <w:t>justicia social</w:t>
      </w:r>
      <w:r w:rsidR="001608FD">
        <w:rPr>
          <w:rStyle w:val="Ninguno"/>
          <w:color w:val="000000" w:themeColor="text1"/>
          <w:shd w:val="clear" w:color="auto" w:fill="FFFFFF"/>
        </w:rPr>
        <w:t>”</w:t>
      </w:r>
      <w:r w:rsidRPr="001608FD">
        <w:rPr>
          <w:rStyle w:val="Ninguno"/>
          <w:color w:val="000000" w:themeColor="text1"/>
          <w:shd w:val="clear" w:color="auto" w:fill="FFFFFF"/>
        </w:rPr>
        <w:t>:</w:t>
      </w: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Helvetica" w:eastAsia="Helvetica" w:hAnsi="Helvetica" w:cs="Helvetica"/>
          <w:i/>
          <w:iCs/>
          <w:color w:val="000000" w:themeColor="text1"/>
        </w:rPr>
      </w:pPr>
      <w:r w:rsidRPr="001608FD">
        <w:rPr>
          <w:rStyle w:val="Ninguno"/>
          <w:rFonts w:ascii="Helvetica" w:hAnsi="Helvetica"/>
          <w:color w:val="000000" w:themeColor="text1"/>
          <w:shd w:val="clear" w:color="auto" w:fill="FFFFFF"/>
        </w:rPr>
        <w:t>“</w:t>
      </w:r>
      <w:r w:rsidRPr="001608FD">
        <w:rPr>
          <w:rFonts w:ascii="Helvetica" w:hAnsi="Helvetica"/>
          <w:i/>
          <w:iCs/>
          <w:color w:val="000000" w:themeColor="text1"/>
        </w:rPr>
        <w:t>Negar la indemnizaci</w:t>
      </w:r>
      <w:r w:rsidRPr="001608FD">
        <w:rPr>
          <w:rFonts w:ascii="Helvetica" w:hAnsi="Helvetica"/>
          <w:i/>
          <w:iCs/>
          <w:color w:val="000000" w:themeColor="text1"/>
        </w:rPr>
        <w:t>ó</w:t>
      </w:r>
      <w:r w:rsidRPr="001608FD">
        <w:rPr>
          <w:rFonts w:ascii="Helvetica" w:hAnsi="Helvetica"/>
          <w:i/>
          <w:iCs/>
          <w:color w:val="000000" w:themeColor="text1"/>
        </w:rPr>
        <w:t>n en este caso a la v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</w:rPr>
        <w:t>ctima/perjudicado supondr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</w:rPr>
        <w:t xml:space="preserve">a atacar al </w:t>
      </w:r>
      <w:r w:rsidRPr="001608FD">
        <w:rPr>
          <w:rFonts w:ascii="Helvetica" w:hAnsi="Helvetica"/>
          <w:i/>
          <w:iCs/>
          <w:color w:val="000000" w:themeColor="text1"/>
        </w:rPr>
        <w:t>principio de reparaci</w:t>
      </w:r>
      <w:r w:rsidRPr="001608FD">
        <w:rPr>
          <w:rFonts w:ascii="Helvetica" w:hAnsi="Helvetica"/>
          <w:i/>
          <w:iCs/>
          <w:color w:val="000000" w:themeColor="text1"/>
        </w:rPr>
        <w:t>ó</w:t>
      </w:r>
      <w:r w:rsidRPr="001608FD">
        <w:rPr>
          <w:rFonts w:ascii="Helvetica" w:hAnsi="Helvetica"/>
          <w:i/>
          <w:iCs/>
          <w:color w:val="000000" w:themeColor="text1"/>
        </w:rPr>
        <w:t xml:space="preserve">n integral que debe mantenerse siempre en materia de responsabilidad civil por hechos derivados de la siniestralidad vial, y negar y ocultar todo el trabajo que se ha hecho en materia de seguridad vial para reconocer a las </w:t>
      </w:r>
      <w:proofErr w:type="spellStart"/>
      <w:r w:rsidRPr="001608FD">
        <w:rPr>
          <w:rFonts w:ascii="Helvetica" w:hAnsi="Helvetica"/>
          <w:i/>
          <w:iCs/>
          <w:color w:val="000000" w:themeColor="text1"/>
        </w:rPr>
        <w:t>v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  <w:lang w:val="es-ES"/>
        </w:rPr>
        <w:t>ctimas</w:t>
      </w:r>
      <w:proofErr w:type="spellEnd"/>
      <w:r w:rsidRPr="001608FD">
        <w:rPr>
          <w:rFonts w:ascii="Helvetica" w:hAnsi="Helvetica"/>
          <w:i/>
          <w:iCs/>
          <w:color w:val="000000" w:themeColor="text1"/>
          <w:lang w:val="es-ES"/>
        </w:rPr>
        <w:t>, e</w:t>
      </w:r>
      <w:r w:rsidRPr="001608FD">
        <w:rPr>
          <w:rFonts w:ascii="Helvetica" w:hAnsi="Helvetica"/>
          <w:i/>
          <w:iCs/>
          <w:color w:val="000000" w:themeColor="text1"/>
          <w:lang w:val="es-ES"/>
        </w:rPr>
        <w:t xml:space="preserve">n el entorno de los delitos causados por medio de </w:t>
      </w:r>
      <w:proofErr w:type="spellStart"/>
      <w:r w:rsidRPr="001608FD">
        <w:rPr>
          <w:rFonts w:ascii="Helvetica" w:hAnsi="Helvetica"/>
          <w:i/>
          <w:iCs/>
          <w:color w:val="000000" w:themeColor="text1"/>
          <w:lang w:val="es-ES"/>
        </w:rPr>
        <w:t>veh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</w:rPr>
        <w:t>culo</w:t>
      </w:r>
      <w:proofErr w:type="spellEnd"/>
      <w:r w:rsidRPr="001608FD">
        <w:rPr>
          <w:rFonts w:ascii="Helvetica" w:hAnsi="Helvetica"/>
          <w:i/>
          <w:iCs/>
          <w:color w:val="000000" w:themeColor="text1"/>
        </w:rPr>
        <w:t xml:space="preserve"> de motor, el derecho indemnizatorio cuando exista este nexo causal en v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</w:rPr>
        <w:t xml:space="preserve">ctimas/perjudicados que lo son y que pueden acreditar la existencia de este </w:t>
      </w:r>
      <w:r w:rsidRPr="001608FD">
        <w:rPr>
          <w:rFonts w:ascii="Helvetica" w:hAnsi="Helvetica"/>
          <w:i/>
          <w:iCs/>
          <w:color w:val="000000" w:themeColor="text1"/>
        </w:rPr>
        <w:lastRenderedPageBreak/>
        <w:t xml:space="preserve">perjuicio </w:t>
      </w:r>
      <w:proofErr w:type="spellStart"/>
      <w:r w:rsidRPr="001608FD">
        <w:rPr>
          <w:rFonts w:ascii="Helvetica" w:hAnsi="Helvetica"/>
          <w:i/>
          <w:iCs/>
          <w:color w:val="000000" w:themeColor="text1"/>
        </w:rPr>
        <w:t>m</w:t>
      </w:r>
      <w:r w:rsidRPr="001608FD">
        <w:rPr>
          <w:rFonts w:ascii="Helvetica" w:hAnsi="Helvetica"/>
          <w:i/>
          <w:iCs/>
          <w:color w:val="000000" w:themeColor="text1"/>
        </w:rPr>
        <w:t>á</w:t>
      </w:r>
      <w:proofErr w:type="spellEnd"/>
      <w:r w:rsidRPr="001608FD">
        <w:rPr>
          <w:rFonts w:ascii="Helvetica" w:hAnsi="Helvetica"/>
          <w:i/>
          <w:iCs/>
          <w:color w:val="000000" w:themeColor="text1"/>
          <w:lang w:val="es-ES"/>
        </w:rPr>
        <w:t xml:space="preserve">s </w:t>
      </w:r>
      <w:proofErr w:type="spellStart"/>
      <w:r w:rsidRPr="001608FD">
        <w:rPr>
          <w:rFonts w:ascii="Helvetica" w:hAnsi="Helvetica"/>
          <w:i/>
          <w:iCs/>
          <w:color w:val="000000" w:themeColor="text1"/>
          <w:lang w:val="es-ES"/>
        </w:rPr>
        <w:t>all</w:t>
      </w:r>
      <w:proofErr w:type="spellEnd"/>
      <w:r w:rsidRPr="001608FD">
        <w:rPr>
          <w:rFonts w:ascii="Helvetica" w:hAnsi="Helvetica"/>
          <w:i/>
          <w:iCs/>
          <w:color w:val="000000" w:themeColor="text1"/>
        </w:rPr>
        <w:t xml:space="preserve">á </w:t>
      </w:r>
      <w:r w:rsidRPr="001608FD">
        <w:rPr>
          <w:rFonts w:ascii="Helvetica" w:hAnsi="Helvetica"/>
          <w:i/>
          <w:iCs/>
          <w:color w:val="000000" w:themeColor="text1"/>
        </w:rPr>
        <w:t xml:space="preserve">del concepto </w:t>
      </w:r>
      <w:r w:rsidRPr="001608FD">
        <w:rPr>
          <w:rFonts w:ascii="Helvetica" w:hAnsi="Helvetica"/>
          <w:i/>
          <w:iCs/>
          <w:color w:val="000000" w:themeColor="text1"/>
        </w:rPr>
        <w:t xml:space="preserve">perjudicado legal que se reconoce en el </w:t>
      </w:r>
      <w:proofErr w:type="spellStart"/>
      <w:r w:rsidRPr="001608FD">
        <w:rPr>
          <w:rFonts w:ascii="Helvetica" w:hAnsi="Helvetica"/>
          <w:i/>
          <w:iCs/>
          <w:color w:val="000000" w:themeColor="text1"/>
        </w:rPr>
        <w:t>art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  <w:lang w:val="pt-PT"/>
        </w:rPr>
        <w:t>culo</w:t>
      </w:r>
      <w:proofErr w:type="spellEnd"/>
      <w:r w:rsidRPr="001608FD">
        <w:rPr>
          <w:rFonts w:ascii="Helvetica" w:hAnsi="Helvetica"/>
          <w:i/>
          <w:iCs/>
          <w:color w:val="000000" w:themeColor="text1"/>
          <w:lang w:val="pt-PT"/>
        </w:rPr>
        <w:t xml:space="preserve"> 62.</w:t>
      </w:r>
    </w:p>
    <w:p w:rsidR="00134256" w:rsidRPr="001608FD" w:rsidRDefault="001342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Helvetica" w:eastAsia="Helvetica" w:hAnsi="Helvetica" w:cs="Helvetica"/>
          <w:i/>
          <w:iCs/>
          <w:color w:val="000000" w:themeColor="text1"/>
        </w:rPr>
      </w:pP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Helvetica" w:eastAsia="Helvetica" w:hAnsi="Helvetica" w:cs="Helvetica"/>
          <w:i/>
          <w:iCs/>
          <w:color w:val="000000" w:themeColor="text1"/>
          <w:shd w:val="clear" w:color="auto" w:fill="FFFFFF"/>
        </w:rPr>
      </w:pPr>
      <w:r w:rsidRPr="001608FD">
        <w:rPr>
          <w:rFonts w:ascii="Helvetica" w:hAnsi="Helvetica"/>
          <w:i/>
          <w:iCs/>
          <w:color w:val="000000" w:themeColor="text1"/>
        </w:rPr>
        <w:t xml:space="preserve">Lo </w:t>
      </w:r>
      <w:r w:rsidRPr="001608FD">
        <w:rPr>
          <w:rFonts w:ascii="Helvetica" w:hAnsi="Helvetica"/>
          <w:i/>
          <w:iCs/>
          <w:color w:val="000000" w:themeColor="text1"/>
        </w:rPr>
        <w:t>ú</w:t>
      </w:r>
      <w:r w:rsidRPr="001608FD">
        <w:rPr>
          <w:rFonts w:ascii="Helvetica" w:hAnsi="Helvetica"/>
          <w:i/>
          <w:iCs/>
          <w:color w:val="000000" w:themeColor="text1"/>
        </w:rPr>
        <w:t>nico que se exige en estos casos de perjudicados por la v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</w:rPr>
        <w:t>a del art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</w:rPr>
        <w:t>culo 36 a) es la acreditaci</w:t>
      </w:r>
      <w:r w:rsidRPr="001608FD">
        <w:rPr>
          <w:rFonts w:ascii="Helvetica" w:hAnsi="Helvetica"/>
          <w:i/>
          <w:iCs/>
          <w:color w:val="000000" w:themeColor="text1"/>
        </w:rPr>
        <w:t>ó</w:t>
      </w:r>
      <w:r w:rsidRPr="001608FD">
        <w:rPr>
          <w:rFonts w:ascii="Helvetica" w:hAnsi="Helvetica"/>
          <w:i/>
          <w:iCs/>
          <w:color w:val="000000" w:themeColor="text1"/>
        </w:rPr>
        <w:t xml:space="preserve">n del perjuicio, por lo que si este concurre no se puede entrar en otros escenarios distintos al </w:t>
      </w:r>
      <w:r w:rsidRPr="001608FD">
        <w:rPr>
          <w:rFonts w:ascii="Helvetica" w:hAnsi="Helvetica"/>
          <w:i/>
          <w:iCs/>
          <w:color w:val="000000" w:themeColor="text1"/>
        </w:rPr>
        <w:t>margen de la necesidad de admitir el principio de reparaci</w:t>
      </w:r>
      <w:r w:rsidRPr="001608FD">
        <w:rPr>
          <w:rFonts w:ascii="Helvetica" w:hAnsi="Helvetica"/>
          <w:i/>
          <w:iCs/>
          <w:color w:val="000000" w:themeColor="text1"/>
        </w:rPr>
        <w:t>ó</w:t>
      </w:r>
      <w:r w:rsidRPr="001608FD">
        <w:rPr>
          <w:rFonts w:ascii="Helvetica" w:hAnsi="Helvetica"/>
          <w:i/>
          <w:iCs/>
          <w:color w:val="000000" w:themeColor="text1"/>
        </w:rPr>
        <w:t>n integral del da</w:t>
      </w:r>
      <w:r w:rsidRPr="001608FD">
        <w:rPr>
          <w:rFonts w:ascii="Helvetica" w:hAnsi="Helvetica"/>
          <w:i/>
          <w:iCs/>
          <w:color w:val="000000" w:themeColor="text1"/>
        </w:rPr>
        <w:t>ñ</w:t>
      </w:r>
      <w:r w:rsidRPr="001608FD">
        <w:rPr>
          <w:rFonts w:ascii="Helvetica" w:hAnsi="Helvetica"/>
          <w:i/>
          <w:iCs/>
          <w:color w:val="000000" w:themeColor="text1"/>
        </w:rPr>
        <w:t>o causado por un siniestro vial (</w:t>
      </w:r>
      <w:r w:rsidRPr="001608FD">
        <w:rPr>
          <w:rFonts w:ascii="Helvetica" w:hAnsi="Helvetica"/>
          <w:i/>
          <w:iCs/>
          <w:color w:val="000000" w:themeColor="text1"/>
        </w:rPr>
        <w:t>…</w:t>
      </w:r>
      <w:r w:rsidRPr="001608FD">
        <w:rPr>
          <w:rFonts w:ascii="Helvetica" w:hAnsi="Helvetica"/>
          <w:i/>
          <w:iCs/>
          <w:color w:val="000000" w:themeColor="text1"/>
        </w:rPr>
        <w:t>)</w:t>
      </w:r>
      <w:r w:rsidRPr="001608FD">
        <w:rPr>
          <w:rFonts w:ascii="Helvetica" w:hAnsi="Helvetica"/>
          <w:i/>
          <w:iCs/>
          <w:color w:val="000000" w:themeColor="text1"/>
        </w:rPr>
        <w:t>”</w:t>
      </w:r>
      <w:r w:rsidRPr="001608FD">
        <w:rPr>
          <w:rFonts w:ascii="Helvetica" w:hAnsi="Helvetica"/>
          <w:i/>
          <w:iCs/>
          <w:color w:val="000000" w:themeColor="text1"/>
        </w:rPr>
        <w:t>.</w:t>
      </w:r>
    </w:p>
    <w:p w:rsidR="00134256" w:rsidRPr="001608FD" w:rsidRDefault="00134256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color w:val="000000" w:themeColor="text1"/>
          <w:u w:color="140F17"/>
          <w:shd w:val="clear" w:color="auto" w:fill="FFFFFF"/>
        </w:rPr>
      </w:pPr>
    </w:p>
    <w:p w:rsidR="00134256" w:rsidRPr="001608FD" w:rsidRDefault="00C1584B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color w:val="000000" w:themeColor="text1"/>
          <w:u w:color="140F17"/>
          <w:shd w:val="clear" w:color="auto" w:fill="FFFFFF"/>
        </w:rPr>
      </w:pP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Para la m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á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s amplia interpretaci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ó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n del t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é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rmino 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“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v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í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ctima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” 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y de su tenor literal del art. 36.1.a) de la LRCSCVM, la Sala Segunda del 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Tribunal Supremo hace menci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ó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n a Sentencias anteriores tale como la Sentencia 766/2022 de 15 de septiembre, y Sentencia 331/2023 de 10 de mayo, concluyendo lo siguiente:</w:t>
      </w:r>
    </w:p>
    <w:p w:rsidR="00134256" w:rsidRPr="001608FD" w:rsidRDefault="00C1584B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Arial" w:eastAsia="Arial" w:hAnsi="Arial" w:cs="Arial"/>
          <w:i/>
          <w:iCs/>
          <w:color w:val="000000" w:themeColor="text1"/>
          <w:u w:color="140F17"/>
          <w:shd w:val="clear" w:color="auto" w:fill="FFFFFF"/>
        </w:rPr>
      </w:pPr>
      <w:r w:rsidRPr="001608FD">
        <w:rPr>
          <w:rStyle w:val="Ninguno"/>
          <w:rFonts w:ascii="Arial" w:hAnsi="Arial"/>
          <w:i/>
          <w:iCs/>
          <w:color w:val="000000" w:themeColor="text1"/>
          <w:u w:color="140F17"/>
          <w:shd w:val="clear" w:color="auto" w:fill="FFFFFF"/>
        </w:rPr>
        <w:t>“</w:t>
      </w:r>
      <w:r w:rsidRPr="001608FD">
        <w:rPr>
          <w:rStyle w:val="Ninguno"/>
          <w:rFonts w:ascii="Arial" w:hAnsi="Arial"/>
          <w:i/>
          <w:iCs/>
          <w:color w:val="000000" w:themeColor="text1"/>
          <w:u w:color="140F17"/>
          <w:shd w:val="clear" w:color="auto" w:fill="FFFFFF"/>
        </w:rPr>
        <w:t>D</w:t>
      </w:r>
      <w:r w:rsidRPr="001608FD">
        <w:rPr>
          <w:rFonts w:ascii="Helvetica" w:hAnsi="Helvetica"/>
          <w:i/>
          <w:iCs/>
          <w:color w:val="000000" w:themeColor="text1"/>
        </w:rPr>
        <w:t xml:space="preserve">e acuerdo con La </w:t>
      </w:r>
      <w:hyperlink r:id="rId8" w:history="1">
        <w:r w:rsidRPr="001608FD">
          <w:rPr>
            <w:rStyle w:val="Hyperlink0"/>
            <w:rFonts w:ascii="Helvetica" w:hAnsi="Helvetica"/>
            <w:i/>
            <w:iCs/>
            <w:color w:val="000000" w:themeColor="text1"/>
          </w:rPr>
          <w:t>Ley 4/2015</w:t>
        </w:r>
      </w:hyperlink>
      <w:r w:rsidRPr="001608FD">
        <w:rPr>
          <w:rFonts w:ascii="Helvetica" w:hAnsi="Helvetica"/>
          <w:i/>
          <w:iCs/>
          <w:color w:val="000000" w:themeColor="text1"/>
        </w:rPr>
        <w:t xml:space="preserve"> antes citada (del Estatuto de la V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</w:rPr>
        <w:t>ctima del Delito)</w:t>
      </w:r>
      <w:r w:rsidRPr="001608FD">
        <w:rPr>
          <w:rFonts w:ascii="Helvetica" w:hAnsi="Helvetica"/>
          <w:i/>
          <w:iCs/>
          <w:color w:val="000000" w:themeColor="text1"/>
          <w:lang w:val="fr-FR"/>
        </w:rPr>
        <w:t>, la v</w:t>
      </w:r>
      <w:proofErr w:type="spellStart"/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</w:rPr>
        <w:t>ctima</w:t>
      </w:r>
      <w:proofErr w:type="spellEnd"/>
      <w:r w:rsidRPr="001608FD">
        <w:rPr>
          <w:rFonts w:ascii="Helvetica" w:hAnsi="Helvetica"/>
          <w:i/>
          <w:iCs/>
          <w:color w:val="000000" w:themeColor="text1"/>
        </w:rPr>
        <w:t xml:space="preserve"> directa es la persona f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</w:rPr>
        <w:t>sica que ha sufrido da</w:t>
      </w:r>
      <w:r w:rsidRPr="001608FD">
        <w:rPr>
          <w:rFonts w:ascii="Helvetica" w:hAnsi="Helvetica"/>
          <w:i/>
          <w:iCs/>
          <w:color w:val="000000" w:themeColor="text1"/>
        </w:rPr>
        <w:t>ñ</w:t>
      </w:r>
      <w:r w:rsidRPr="001608FD">
        <w:rPr>
          <w:rFonts w:ascii="Helvetica" w:hAnsi="Helvetica"/>
          <w:i/>
          <w:iCs/>
          <w:color w:val="000000" w:themeColor="text1"/>
        </w:rPr>
        <w:t xml:space="preserve">o o perjuicio sobre su propia persona o patrimonio, en </w:t>
      </w:r>
      <w:r w:rsidRPr="001608FD">
        <w:rPr>
          <w:rFonts w:ascii="Helvetica" w:hAnsi="Helvetica"/>
          <w:i/>
          <w:iCs/>
          <w:color w:val="000000" w:themeColor="text1"/>
        </w:rPr>
        <w:t xml:space="preserve">especial lesiones </w:t>
      </w:r>
      <w:proofErr w:type="spellStart"/>
      <w:r w:rsidRPr="001608FD">
        <w:rPr>
          <w:rFonts w:ascii="Helvetica" w:hAnsi="Helvetica"/>
          <w:i/>
          <w:iCs/>
          <w:color w:val="000000" w:themeColor="text1"/>
        </w:rPr>
        <w:t>f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proofErr w:type="spellEnd"/>
      <w:r w:rsidRPr="001608FD">
        <w:rPr>
          <w:rFonts w:ascii="Helvetica" w:hAnsi="Helvetica"/>
          <w:i/>
          <w:iCs/>
          <w:color w:val="000000" w:themeColor="text1"/>
          <w:lang w:val="pt-PT"/>
        </w:rPr>
        <w:t xml:space="preserve">sicas o </w:t>
      </w:r>
      <w:proofErr w:type="spellStart"/>
      <w:r w:rsidRPr="001608FD">
        <w:rPr>
          <w:rFonts w:ascii="Helvetica" w:hAnsi="Helvetica"/>
          <w:i/>
          <w:iCs/>
          <w:color w:val="000000" w:themeColor="text1"/>
          <w:lang w:val="pt-PT"/>
        </w:rPr>
        <w:t>ps</w:t>
      </w:r>
      <w:proofErr w:type="spellEnd"/>
      <w:r w:rsidRPr="001608FD">
        <w:rPr>
          <w:rFonts w:ascii="Helvetica" w:hAnsi="Helvetica"/>
          <w:i/>
          <w:iCs/>
          <w:color w:val="000000" w:themeColor="text1"/>
        </w:rPr>
        <w:t>í</w:t>
      </w:r>
      <w:proofErr w:type="spellStart"/>
      <w:r w:rsidRPr="001608FD">
        <w:rPr>
          <w:rFonts w:ascii="Helvetica" w:hAnsi="Helvetica"/>
          <w:i/>
          <w:iCs/>
          <w:color w:val="000000" w:themeColor="text1"/>
          <w:lang w:val="pt-PT"/>
        </w:rPr>
        <w:t>quicas</w:t>
      </w:r>
      <w:proofErr w:type="spellEnd"/>
      <w:r w:rsidRPr="001608FD">
        <w:rPr>
          <w:rFonts w:ascii="Helvetica" w:hAnsi="Helvetica"/>
          <w:i/>
          <w:iCs/>
          <w:color w:val="000000" w:themeColor="text1"/>
          <w:lang w:val="pt-PT"/>
        </w:rPr>
        <w:t>, da</w:t>
      </w:r>
      <w:proofErr w:type="spellStart"/>
      <w:r w:rsidRPr="001608FD">
        <w:rPr>
          <w:rFonts w:ascii="Helvetica" w:hAnsi="Helvetica"/>
          <w:i/>
          <w:iCs/>
          <w:color w:val="000000" w:themeColor="text1"/>
        </w:rPr>
        <w:t>ñ</w:t>
      </w:r>
      <w:r w:rsidRPr="001608FD">
        <w:rPr>
          <w:rFonts w:ascii="Helvetica" w:hAnsi="Helvetica"/>
          <w:i/>
          <w:iCs/>
          <w:color w:val="000000" w:themeColor="text1"/>
        </w:rPr>
        <w:t>os</w:t>
      </w:r>
      <w:proofErr w:type="spellEnd"/>
      <w:r w:rsidRPr="001608FD">
        <w:rPr>
          <w:rFonts w:ascii="Helvetica" w:hAnsi="Helvetica"/>
          <w:i/>
          <w:iCs/>
          <w:color w:val="000000" w:themeColor="text1"/>
        </w:rPr>
        <w:t xml:space="preserve"> emocionales o perjuicios econ</w:t>
      </w:r>
      <w:r w:rsidRPr="001608FD">
        <w:rPr>
          <w:rFonts w:ascii="Helvetica" w:hAnsi="Helvetica"/>
          <w:i/>
          <w:iCs/>
          <w:color w:val="000000" w:themeColor="text1"/>
        </w:rPr>
        <w:t>ó</w:t>
      </w:r>
      <w:r w:rsidRPr="001608FD">
        <w:rPr>
          <w:rFonts w:ascii="Helvetica" w:hAnsi="Helvetica"/>
          <w:i/>
          <w:iCs/>
          <w:color w:val="000000" w:themeColor="text1"/>
        </w:rPr>
        <w:t>micos directamente causados por la comisi</w:t>
      </w:r>
      <w:r w:rsidRPr="001608FD">
        <w:rPr>
          <w:rFonts w:ascii="Helvetica" w:hAnsi="Helvetica"/>
          <w:i/>
          <w:iCs/>
          <w:color w:val="000000" w:themeColor="text1"/>
        </w:rPr>
        <w:t>ó</w:t>
      </w:r>
      <w:r w:rsidRPr="001608FD">
        <w:rPr>
          <w:rFonts w:ascii="Helvetica" w:hAnsi="Helvetica"/>
          <w:i/>
          <w:iCs/>
          <w:color w:val="000000" w:themeColor="text1"/>
        </w:rPr>
        <w:t>n de un delito. Y, por ello, como recoge la mejor doctrina, el legislador espa</w:t>
      </w:r>
      <w:r w:rsidRPr="001608FD">
        <w:rPr>
          <w:rFonts w:ascii="Helvetica" w:hAnsi="Helvetica"/>
          <w:i/>
          <w:iCs/>
          <w:color w:val="000000" w:themeColor="text1"/>
        </w:rPr>
        <w:t>ñ</w:t>
      </w:r>
      <w:r w:rsidRPr="001608FD">
        <w:rPr>
          <w:rFonts w:ascii="Helvetica" w:hAnsi="Helvetica"/>
          <w:i/>
          <w:iCs/>
          <w:color w:val="000000" w:themeColor="text1"/>
        </w:rPr>
        <w:t>ol no ha hecho sino transcribir el concepto de v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</w:rPr>
        <w:t xml:space="preserve">ctima </w:t>
      </w:r>
      <w:r w:rsidRPr="001608FD">
        <w:rPr>
          <w:rFonts w:ascii="Helvetica" w:hAnsi="Helvetica"/>
          <w:i/>
          <w:iCs/>
          <w:color w:val="000000" w:themeColor="text1"/>
        </w:rPr>
        <w:t>que ofrec</w:t>
      </w:r>
      <w:r w:rsidRPr="001608FD">
        <w:rPr>
          <w:rFonts w:ascii="Helvetica" w:hAnsi="Helvetica"/>
          <w:i/>
          <w:iCs/>
          <w:color w:val="000000" w:themeColor="text1"/>
        </w:rPr>
        <w:t>í</w:t>
      </w:r>
      <w:r w:rsidRPr="001608FD">
        <w:rPr>
          <w:rFonts w:ascii="Helvetica" w:hAnsi="Helvetica"/>
          <w:i/>
          <w:iCs/>
          <w:color w:val="000000" w:themeColor="text1"/>
          <w:lang w:val="it-IT"/>
        </w:rPr>
        <w:t>a la</w:t>
      </w:r>
      <w:r w:rsidRPr="001608FD">
        <w:rPr>
          <w:rFonts w:ascii="Helvetica" w:hAnsi="Helvetica"/>
          <w:i/>
          <w:iCs/>
          <w:color w:val="000000" w:themeColor="text1"/>
        </w:rPr>
        <w:t xml:space="preserve"> </w:t>
      </w:r>
      <w:hyperlink r:id="rId9" w:history="1">
        <w:proofErr w:type="spellStart"/>
        <w:r w:rsidRPr="001608FD">
          <w:rPr>
            <w:rStyle w:val="Hyperlink0"/>
            <w:rFonts w:ascii="Helvetica" w:hAnsi="Helvetica"/>
            <w:i/>
            <w:iCs/>
            <w:color w:val="000000" w:themeColor="text1"/>
            <w:lang w:val="pt-PT"/>
          </w:rPr>
          <w:t>Directiva</w:t>
        </w:r>
        <w:proofErr w:type="spellEnd"/>
        <w:r w:rsidRPr="001608FD">
          <w:rPr>
            <w:rStyle w:val="Hyperlink0"/>
            <w:rFonts w:ascii="Helvetica" w:hAnsi="Helvetica"/>
            <w:i/>
            <w:iCs/>
            <w:color w:val="000000" w:themeColor="text1"/>
            <w:lang w:val="pt-PT"/>
          </w:rPr>
          <w:t xml:space="preserve"> 2012/29/UE</w:t>
        </w:r>
      </w:hyperlink>
      <w:r w:rsidRPr="001608FD">
        <w:rPr>
          <w:rFonts w:ascii="Helvetica" w:hAnsi="Helvetica"/>
          <w:i/>
          <w:iCs/>
          <w:color w:val="000000" w:themeColor="text1"/>
        </w:rPr>
        <w:t>, del Parlamento Europeo y del Consejo, en su art. 2.1</w:t>
      </w:r>
      <w:r w:rsidRPr="001608FD">
        <w:rPr>
          <w:rFonts w:ascii="Helvetica" w:hAnsi="Helvetica"/>
          <w:i/>
          <w:iCs/>
          <w:color w:val="000000" w:themeColor="text1"/>
        </w:rPr>
        <w:t>”</w:t>
      </w:r>
      <w:r w:rsidRPr="001608FD">
        <w:rPr>
          <w:rFonts w:ascii="Helvetica" w:hAnsi="Helvetica"/>
          <w:i/>
          <w:iCs/>
          <w:color w:val="000000" w:themeColor="text1"/>
        </w:rPr>
        <w:t>.</w:t>
      </w:r>
    </w:p>
    <w:p w:rsidR="00134256" w:rsidRPr="001608FD" w:rsidRDefault="00134256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color w:val="000000" w:themeColor="text1"/>
          <w:u w:color="140F17"/>
          <w:shd w:val="clear" w:color="auto" w:fill="FFFFFF"/>
        </w:rPr>
      </w:pPr>
    </w:p>
    <w:p w:rsidR="00134256" w:rsidRPr="001608FD" w:rsidRDefault="00C1584B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color w:val="000000" w:themeColor="text1"/>
          <w:u w:color="140F17"/>
          <w:shd w:val="clear" w:color="auto" w:fill="FFFFFF"/>
        </w:rPr>
      </w:pP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Dicha interpretaci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ó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n sin duda valiente del concepto </w:t>
      </w:r>
      <w:r w:rsidRPr="001608FD">
        <w:rPr>
          <w:rStyle w:val="Ninguno"/>
          <w:rFonts w:ascii="Arial" w:hAnsi="Arial"/>
          <w:i/>
          <w:iCs/>
          <w:color w:val="000000" w:themeColor="text1"/>
          <w:u w:color="140F17"/>
          <w:shd w:val="clear" w:color="auto" w:fill="FFFFFF"/>
        </w:rPr>
        <w:t>v</w:t>
      </w:r>
      <w:r w:rsidRPr="001608FD">
        <w:rPr>
          <w:rStyle w:val="Ninguno"/>
          <w:rFonts w:ascii="Arial" w:hAnsi="Arial"/>
          <w:i/>
          <w:iCs/>
          <w:color w:val="000000" w:themeColor="text1"/>
          <w:u w:color="140F17"/>
          <w:shd w:val="clear" w:color="auto" w:fill="FFFFFF"/>
        </w:rPr>
        <w:t>í</w:t>
      </w:r>
      <w:r w:rsidRPr="001608FD">
        <w:rPr>
          <w:rStyle w:val="Ninguno"/>
          <w:rFonts w:ascii="Arial" w:hAnsi="Arial"/>
          <w:i/>
          <w:iCs/>
          <w:color w:val="000000" w:themeColor="text1"/>
          <w:u w:color="140F17"/>
          <w:shd w:val="clear" w:color="auto" w:fill="FFFFFF"/>
        </w:rPr>
        <w:t xml:space="preserve">ctima 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 xml:space="preserve">por parte de la Sala Segunda del 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Tribunal Supremo, confiamos tenga igual respuesta en la jurisdicci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ó</w:t>
      </w:r>
      <w:r w:rsidRPr="001608FD">
        <w:rPr>
          <w:rStyle w:val="Ninguno"/>
          <w:rFonts w:ascii="Arial" w:hAnsi="Arial"/>
          <w:color w:val="000000" w:themeColor="text1"/>
          <w:u w:color="140F17"/>
          <w:shd w:val="clear" w:color="auto" w:fill="FFFFFF"/>
        </w:rPr>
        <w:t>n civil.</w:t>
      </w:r>
      <w:bookmarkStart w:id="0" w:name="_GoBack"/>
      <w:bookmarkEnd w:id="0"/>
    </w:p>
    <w:p w:rsidR="00134256" w:rsidRPr="001608FD" w:rsidRDefault="00134256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color w:val="000000" w:themeColor="text1"/>
          <w:u w:color="140F17"/>
          <w:shd w:val="clear" w:color="auto" w:fill="FFFFFF"/>
        </w:rPr>
      </w:pPr>
    </w:p>
    <w:p w:rsidR="00134256" w:rsidRPr="001608FD" w:rsidRDefault="00C1584B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rStyle w:val="Ninguno"/>
          <w:rFonts w:ascii="Arial" w:eastAsia="Arial" w:hAnsi="Arial" w:cs="Arial"/>
          <w:color w:val="000000" w:themeColor="text1"/>
          <w:u w:color="0A0814"/>
        </w:rPr>
      </w:pPr>
      <w:r w:rsidRPr="001608FD">
        <w:rPr>
          <w:rStyle w:val="Ninguno"/>
          <w:rFonts w:ascii="Arial" w:hAnsi="Arial"/>
          <w:color w:val="000000" w:themeColor="text1"/>
          <w:u w:color="0A0814"/>
        </w:rPr>
        <w:t>Joaqu</w:t>
      </w:r>
      <w:r w:rsidRPr="001608FD">
        <w:rPr>
          <w:rStyle w:val="Ninguno"/>
          <w:rFonts w:ascii="Arial" w:hAnsi="Arial"/>
          <w:color w:val="000000" w:themeColor="text1"/>
          <w:u w:color="0A0814"/>
        </w:rPr>
        <w:t>í</w:t>
      </w:r>
      <w:r w:rsidRPr="001608FD">
        <w:rPr>
          <w:rStyle w:val="Ninguno"/>
          <w:rFonts w:ascii="Arial" w:hAnsi="Arial"/>
          <w:color w:val="000000" w:themeColor="text1"/>
          <w:u w:color="0A0814"/>
        </w:rPr>
        <w:t>n Perales Puertas.</w:t>
      </w:r>
    </w:p>
    <w:p w:rsidR="00134256" w:rsidRPr="001608FD" w:rsidRDefault="00C1584B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1"/>
        </w:tabs>
        <w:spacing w:before="0" w:after="240" w:line="240" w:lineRule="auto"/>
        <w:jc w:val="both"/>
        <w:rPr>
          <w:color w:val="000000" w:themeColor="text1"/>
        </w:rPr>
      </w:pPr>
      <w:r w:rsidRPr="001608FD">
        <w:rPr>
          <w:rStyle w:val="Ninguno"/>
          <w:rFonts w:ascii="Arial" w:hAnsi="Arial"/>
          <w:color w:val="000000" w:themeColor="text1"/>
          <w:u w:color="0A0814"/>
        </w:rPr>
        <w:t>Presidente del Grupo de Derecho de la Circulaci</w:t>
      </w:r>
      <w:r w:rsidRPr="001608FD">
        <w:rPr>
          <w:rStyle w:val="Ninguno"/>
          <w:rFonts w:ascii="Arial" w:hAnsi="Arial"/>
          <w:color w:val="000000" w:themeColor="text1"/>
          <w:u w:color="0A0814"/>
        </w:rPr>
        <w:t>ó</w:t>
      </w:r>
      <w:r w:rsidRPr="001608FD">
        <w:rPr>
          <w:rStyle w:val="Ninguno"/>
          <w:rFonts w:ascii="Arial" w:hAnsi="Arial"/>
          <w:color w:val="000000" w:themeColor="text1"/>
          <w:u w:color="0A0814"/>
        </w:rPr>
        <w:t>n y Seguros</w:t>
      </w:r>
    </w:p>
    <w:sectPr w:rsidR="00134256" w:rsidRPr="001608FD">
      <w:headerReference w:type="default" r:id="rId10"/>
      <w:footerReference w:type="default" r:id="rId11"/>
      <w:pgSz w:w="11900" w:h="16840"/>
      <w:pgMar w:top="1417" w:right="1558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84B" w:rsidRDefault="00C1584B">
      <w:r>
        <w:separator/>
      </w:r>
    </w:p>
  </w:endnote>
  <w:endnote w:type="continuationSeparator" w:id="0">
    <w:p w:rsidR="00C1584B" w:rsidRDefault="00C1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256" w:rsidRDefault="00C1584B">
    <w:pPr>
      <w:pStyle w:val="Piedepgina"/>
      <w:jc w:val="center"/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 w:rsidR="001608FD">
      <w:rPr>
        <w:rStyle w:val="Ninguno"/>
      </w:rPr>
      <w:fldChar w:fldCharType="separate"/>
    </w:r>
    <w:r w:rsidR="001608FD">
      <w:rPr>
        <w:rStyle w:val="Ninguno"/>
        <w:noProof/>
      </w:rPr>
      <w:t>1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84B" w:rsidRDefault="00C1584B">
      <w:r>
        <w:separator/>
      </w:r>
    </w:p>
  </w:footnote>
  <w:footnote w:type="continuationSeparator" w:id="0">
    <w:p w:rsidR="00C1584B" w:rsidRDefault="00C1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256" w:rsidRDefault="00134256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0251"/>
    <w:multiLevelType w:val="hybridMultilevel"/>
    <w:tmpl w:val="4B8E0426"/>
    <w:numStyleLink w:val="Nmero"/>
  </w:abstractNum>
  <w:abstractNum w:abstractNumId="1" w15:restartNumberingAfterBreak="0">
    <w:nsid w:val="3CDA2B5F"/>
    <w:multiLevelType w:val="hybridMultilevel"/>
    <w:tmpl w:val="4B8E0426"/>
    <w:styleLink w:val="Nmero"/>
    <w:lvl w:ilvl="0" w:tplc="7A941ED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3" w:hanging="2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8CEC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32" w:hanging="2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9066F8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32" w:hanging="2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26D8B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32" w:hanging="2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060A36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32" w:hanging="2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184BA6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32" w:hanging="2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4ED50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32" w:hanging="2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64CBF0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32" w:hanging="2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C451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32" w:hanging="2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56"/>
    <w:rsid w:val="00134256"/>
    <w:rsid w:val="001608FD"/>
    <w:rsid w:val="001B2966"/>
    <w:rsid w:val="00C1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AB0FE"/>
  <w15:docId w15:val="{2F1EFAC5-B30C-A046-AED8-FA163101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paragraph" w:customStyle="1" w:styleId="PoromisinA">
    <w:name w:val="Por omisión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Ninguno"/>
    <w:rPr>
      <w:outline w:val="0"/>
      <w:color w:val="0077AA"/>
    </w:rPr>
  </w:style>
  <w:style w:type="numbering" w:customStyle="1" w:styleId="Nmero">
    <w:name w:val="Númer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Redirection('LE0000551676_Vigente.HTML'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Redirection('LE0000559474_Vigente.HTML'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Redirection('LE0000492463_Vigente.HTML')" TargetMode="Externa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1106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2026-06-02T16:20:00Z</dcterms:created>
  <dcterms:modified xsi:type="dcterms:W3CDTF">2026-06-02T16:20:00Z</dcterms:modified>
</cp:coreProperties>
</file>